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8D3FC7" w:rsidRPr="008D3FC7">
        <w:rPr>
          <w:b/>
          <w:noProof/>
          <w:sz w:val="24"/>
        </w:rPr>
        <w:t>Meeting</w:t>
      </w:r>
      <w:r w:rsidR="008D3FC7">
        <w:rPr>
          <w:rFonts w:ascii="바탕체" w:eastAsia="바탕체" w:hAnsi="바탕체" w:cs="바탕체"/>
          <w:b/>
          <w:noProof/>
          <w:sz w:val="24"/>
        </w:rPr>
        <w:t xml:space="preserve"> </w:t>
      </w:r>
      <w:r w:rsidR="00EA2066">
        <w:rPr>
          <w:b/>
          <w:noProof/>
          <w:sz w:val="24"/>
        </w:rPr>
        <w:t>#9</w:t>
      </w:r>
      <w:r w:rsidR="00D4723C">
        <w:rPr>
          <w:b/>
          <w:noProof/>
          <w:sz w:val="24"/>
        </w:rPr>
        <w:t>5</w:t>
      </w:r>
      <w:r w:rsidR="00B01CDD">
        <w:rPr>
          <w:b/>
          <w:i/>
          <w:noProof/>
          <w:sz w:val="28"/>
        </w:rPr>
        <w:tab/>
      </w:r>
      <w:r w:rsidR="00B01CDD" w:rsidRPr="00B01CDD">
        <w:rPr>
          <w:b/>
          <w:i/>
          <w:noProof/>
          <w:sz w:val="28"/>
        </w:rPr>
        <w:t>R2-165623</w:t>
      </w:r>
    </w:p>
    <w:p w:rsidR="0033019A" w:rsidRPr="00FD609B" w:rsidRDefault="008D3FC7" w:rsidP="0033019A">
      <w:pPr>
        <w:pStyle w:val="CRCoverPage"/>
        <w:outlineLvl w:val="0"/>
        <w:rPr>
          <w:rFonts w:eastAsiaTheme="minorEastAsia"/>
          <w:b/>
          <w:noProof/>
          <w:sz w:val="24"/>
        </w:rPr>
      </w:pPr>
      <w:r w:rsidRPr="008D3FC7">
        <w:rPr>
          <w:rFonts w:eastAsiaTheme="minorEastAsia"/>
          <w:b/>
          <w:noProof/>
          <w:sz w:val="24"/>
          <w:lang w:eastAsia="ko-KR"/>
        </w:rPr>
        <w:t xml:space="preserve">Göteborg, Sweden, </w:t>
      </w:r>
      <w:r>
        <w:rPr>
          <w:rFonts w:eastAsiaTheme="minorEastAsia"/>
          <w:b/>
          <w:noProof/>
          <w:sz w:val="24"/>
          <w:lang w:eastAsia="ko-KR"/>
        </w:rPr>
        <w:t xml:space="preserve">Aug. </w:t>
      </w:r>
      <w:r w:rsidRPr="008D3FC7">
        <w:rPr>
          <w:rFonts w:eastAsiaTheme="minorEastAsia"/>
          <w:b/>
          <w:noProof/>
          <w:sz w:val="24"/>
          <w:lang w:eastAsia="ko-KR"/>
        </w:rPr>
        <w:t>22</w:t>
      </w:r>
      <w:r>
        <w:rPr>
          <w:rFonts w:eastAsiaTheme="minorEastAsia"/>
          <w:b/>
          <w:noProof/>
          <w:sz w:val="24"/>
          <w:lang w:eastAsia="ko-KR"/>
        </w:rPr>
        <w:t xml:space="preserve"> </w:t>
      </w:r>
      <w:r w:rsidRPr="008D3FC7">
        <w:rPr>
          <w:rFonts w:eastAsiaTheme="minorEastAsia"/>
          <w:b/>
          <w:noProof/>
          <w:sz w:val="24"/>
          <w:lang w:eastAsia="ko-KR"/>
        </w:rPr>
        <w:t>– 26</w:t>
      </w:r>
      <w:r>
        <w:rPr>
          <w:rFonts w:eastAsiaTheme="minorEastAsia"/>
          <w:b/>
          <w:noProof/>
          <w:sz w:val="24"/>
          <w:lang w:eastAsia="ko-KR"/>
        </w:rPr>
        <w:t>,</w:t>
      </w:r>
      <w:r w:rsidRPr="008D3FC7">
        <w:rPr>
          <w:rFonts w:eastAsiaTheme="minorEastAsia"/>
          <w:b/>
          <w:noProof/>
          <w:sz w:val="24"/>
          <w:lang w:eastAsia="ko-KR"/>
        </w:rPr>
        <w:t xml:space="preserve"> 2016</w:t>
      </w:r>
      <w:bookmarkStart w:id="0" w:name="_GoBack"/>
      <w:bookmarkEnd w:id="0"/>
    </w:p>
    <w:p w:rsidR="0033019A" w:rsidRPr="0016488C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</w:rPr>
        <w:tab/>
      </w:r>
      <w:r w:rsidR="0088416D">
        <w:rPr>
          <w:rFonts w:ascii="Arial" w:hAnsi="Arial"/>
          <w:sz w:val="24"/>
        </w:rPr>
        <w:t>8</w:t>
      </w:r>
      <w:r w:rsidR="00EA2066">
        <w:rPr>
          <w:rFonts w:ascii="Arial" w:hAnsi="Arial"/>
          <w:sz w:val="24"/>
        </w:rPr>
        <w:t>.</w:t>
      </w:r>
      <w:r w:rsidR="0088416D">
        <w:rPr>
          <w:rFonts w:ascii="Arial" w:hAnsi="Arial"/>
          <w:sz w:val="24"/>
        </w:rPr>
        <w:t>6</w:t>
      </w:r>
      <w:r w:rsidR="00EA2066">
        <w:rPr>
          <w:rFonts w:ascii="Arial" w:hAnsi="Arial"/>
          <w:sz w:val="24"/>
        </w:rPr>
        <w:t>.</w:t>
      </w:r>
      <w:r w:rsidR="007F396F">
        <w:rPr>
          <w:rFonts w:ascii="Arial" w:hAnsi="Arial"/>
          <w:sz w:val="24"/>
        </w:rPr>
        <w:t>1</w:t>
      </w:r>
      <w:r w:rsidR="008B7916">
        <w:rPr>
          <w:rFonts w:ascii="Arial" w:hAnsi="Arial"/>
          <w:sz w:val="24"/>
        </w:rPr>
        <w:t xml:space="preserve"> (</w:t>
      </w:r>
      <w:r w:rsidR="008B7916" w:rsidRPr="008B7916">
        <w:rPr>
          <w:rFonts w:ascii="Arial" w:hAnsi="Arial"/>
          <w:i/>
          <w:sz w:val="24"/>
        </w:rPr>
        <w:t>LTE_eMob-Core</w:t>
      </w:r>
      <w:r w:rsidR="008B7916">
        <w:rPr>
          <w:rFonts w:ascii="Arial" w:hAnsi="Arial"/>
          <w:sz w:val="24"/>
        </w:rPr>
        <w:t>)</w:t>
      </w:r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F4137C">
        <w:rPr>
          <w:rFonts w:ascii="Arial" w:hAnsi="Arial"/>
          <w:sz w:val="24"/>
        </w:rPr>
        <w:t>Considerations on R</w:t>
      </w:r>
      <w:r w:rsidR="00F4137C">
        <w:rPr>
          <w:rFonts w:ascii="Arial" w:hAnsi="Arial" w:hint="eastAsia"/>
          <w:sz w:val="24"/>
        </w:rPr>
        <w:t>ACH-less Handover</w:t>
      </w:r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50221B" w:rsidRDefault="00F728D5" w:rsidP="0050221B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I</w:t>
      </w:r>
      <w:r>
        <w:rPr>
          <w:rFonts w:eastAsia="한컴바탕" w:hint="eastAsia"/>
          <w:color w:val="000000" w:themeColor="text1"/>
        </w:rPr>
        <w:t xml:space="preserve">n </w:t>
      </w:r>
      <w:r w:rsidR="005451AE">
        <w:rPr>
          <w:rFonts w:eastAsia="한컴바탕"/>
          <w:color w:val="000000" w:themeColor="text1"/>
        </w:rPr>
        <w:t>the last RAN2 meeting [</w:t>
      </w:r>
      <w:r w:rsidR="00AE2E59">
        <w:rPr>
          <w:rFonts w:eastAsia="한컴바탕"/>
          <w:color w:val="000000" w:themeColor="text1"/>
        </w:rPr>
        <w:t>1</w:t>
      </w:r>
      <w:r w:rsidR="005451AE">
        <w:rPr>
          <w:rFonts w:eastAsia="한컴바탕"/>
          <w:color w:val="000000" w:themeColor="text1"/>
        </w:rPr>
        <w:t>], RAN2 agreed followings</w:t>
      </w:r>
      <w:r w:rsidR="003261E7">
        <w:rPr>
          <w:rFonts w:eastAsia="한컴바탕"/>
          <w:color w:val="000000" w:themeColor="text1"/>
        </w:rPr>
        <w:t xml:space="preserve"> </w:t>
      </w:r>
      <w:r w:rsidR="003261E7">
        <w:rPr>
          <w:rFonts w:eastAsia="한컴바탕" w:hint="eastAsia"/>
          <w:color w:val="000000" w:themeColor="text1"/>
        </w:rPr>
        <w:t xml:space="preserve">regarding </w:t>
      </w:r>
      <w:r w:rsidR="003261E7">
        <w:rPr>
          <w:rFonts w:eastAsia="한컴바탕"/>
          <w:color w:val="000000" w:themeColor="text1"/>
        </w:rPr>
        <w:t>RACH-less HO</w:t>
      </w:r>
      <w:r w:rsidR="00AB0779">
        <w:rPr>
          <w:rFonts w:eastAsia="한컴바탕"/>
          <w:color w:val="000000" w:themeColor="text1"/>
        </w:rPr>
        <w:t>.</w:t>
      </w:r>
    </w:p>
    <w:p w:rsidR="0050221B" w:rsidRPr="003261E7" w:rsidRDefault="0050221B" w:rsidP="0050221B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AD1915" w:rsidRPr="00AE2E59" w:rsidRDefault="003756F3" w:rsidP="00AD1915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jc w:val="left"/>
        <w:rPr>
          <w:rFonts w:eastAsiaTheme="minorEastAsia"/>
          <w:b/>
        </w:rPr>
      </w:pPr>
      <w:r w:rsidRPr="00AE2E59">
        <w:rPr>
          <w:rFonts w:eastAsiaTheme="minorEastAsia" w:hint="eastAsia"/>
          <w:b/>
        </w:rPr>
        <w:t>Agreements</w:t>
      </w:r>
    </w:p>
    <w:p w:rsidR="00AD1915" w:rsidRDefault="00FA2B63" w:rsidP="00AD1915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jc w:val="left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ab/>
      </w:r>
      <w:r w:rsidR="00AD1915">
        <w:rPr>
          <w:rFonts w:eastAsia="한컴바탕"/>
          <w:i/>
          <w:color w:val="000000" w:themeColor="text1"/>
        </w:rPr>
        <w:t xml:space="preserve">- </w:t>
      </w:r>
      <w:r w:rsidR="003756F3" w:rsidRPr="003756F3">
        <w:rPr>
          <w:rFonts w:eastAsia="한컴바탕"/>
          <w:i/>
          <w:color w:val="000000" w:themeColor="text1"/>
        </w:rPr>
        <w:t xml:space="preserve">RACH procedure can be avoided at least in some deployments without introducing any new </w:t>
      </w:r>
      <w:r w:rsidR="00AD1915">
        <w:rPr>
          <w:rFonts w:eastAsia="한컴바탕"/>
          <w:i/>
          <w:color w:val="000000" w:themeColor="text1"/>
        </w:rPr>
        <w:t xml:space="preserve">time alignment </w:t>
      </w:r>
      <w:r>
        <w:rPr>
          <w:rFonts w:eastAsia="한컴바탕"/>
          <w:i/>
          <w:color w:val="000000" w:themeColor="text1"/>
        </w:rPr>
        <w:tab/>
      </w:r>
      <w:r w:rsidR="003756F3" w:rsidRPr="003756F3">
        <w:rPr>
          <w:rFonts w:eastAsia="한컴바탕"/>
          <w:i/>
          <w:color w:val="000000" w:themeColor="text1"/>
        </w:rPr>
        <w:t xml:space="preserve">control or estimation mechanisms because the network knows when the timing alignment is the same for both </w:t>
      </w:r>
      <w:r>
        <w:rPr>
          <w:rFonts w:eastAsia="한컴바탕"/>
          <w:i/>
          <w:color w:val="000000" w:themeColor="text1"/>
        </w:rPr>
        <w:tab/>
      </w:r>
      <w:r w:rsidR="003756F3" w:rsidRPr="003756F3">
        <w:rPr>
          <w:rFonts w:eastAsia="한컴바탕"/>
          <w:i/>
          <w:color w:val="000000" w:themeColor="text1"/>
        </w:rPr>
        <w:t>source and target</w:t>
      </w:r>
      <w:r w:rsidR="00AD1915">
        <w:rPr>
          <w:rFonts w:eastAsia="한컴바탕"/>
          <w:i/>
          <w:color w:val="000000" w:themeColor="text1"/>
        </w:rPr>
        <w:t xml:space="preserve"> </w:t>
      </w:r>
      <w:r w:rsidR="003756F3" w:rsidRPr="003756F3">
        <w:rPr>
          <w:rFonts w:eastAsia="한컴바탕"/>
          <w:i/>
          <w:color w:val="000000" w:themeColor="text1"/>
        </w:rPr>
        <w:t>cells.</w:t>
      </w:r>
    </w:p>
    <w:p w:rsidR="00AD1915" w:rsidRDefault="00FA2B63" w:rsidP="00AD1915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jc w:val="left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ab/>
        <w:t>-</w:t>
      </w:r>
      <w:r w:rsidR="00AD1915">
        <w:rPr>
          <w:rFonts w:eastAsiaTheme="minorEastAsia"/>
          <w:b/>
          <w:i/>
        </w:rPr>
        <w:t xml:space="preserve"> </w:t>
      </w:r>
      <w:r w:rsidR="003756F3" w:rsidRPr="005A3C4E">
        <w:rPr>
          <w:rFonts w:eastAsia="한컴바탕"/>
          <w:b/>
          <w:i/>
          <w:color w:val="000000" w:themeColor="text1"/>
        </w:rPr>
        <w:t>Solution 1 is feasible at least in the case of reusing of time alignment values.</w:t>
      </w:r>
    </w:p>
    <w:p w:rsidR="003756F3" w:rsidRPr="00AD1915" w:rsidRDefault="00FA2B63" w:rsidP="00AD1915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jc w:val="left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ab/>
      </w:r>
      <w:r w:rsidR="00AD1915" w:rsidRPr="00D87778">
        <w:rPr>
          <w:rFonts w:eastAsiaTheme="minorEastAsia"/>
          <w:i/>
        </w:rPr>
        <w:t xml:space="preserve">- </w:t>
      </w:r>
      <w:r w:rsidR="003756F3" w:rsidRPr="00D87778">
        <w:rPr>
          <w:rFonts w:eastAsia="한컴바탕"/>
          <w:i/>
          <w:color w:val="000000" w:themeColor="text1"/>
        </w:rPr>
        <w:t>RAN2 to adopt option B2 to get UL grant for RACH-less solution. Option B2 is that “Target eNB pre-</w:t>
      </w:r>
      <w:r w:rsidRPr="00D87778">
        <w:rPr>
          <w:rFonts w:eastAsia="한컴바탕"/>
          <w:i/>
          <w:color w:val="000000" w:themeColor="text1"/>
        </w:rPr>
        <w:tab/>
      </w:r>
      <w:r w:rsidR="003756F3" w:rsidRPr="00D87778">
        <w:rPr>
          <w:rFonts w:eastAsia="한컴바탕"/>
          <w:i/>
          <w:color w:val="000000" w:themeColor="text1"/>
        </w:rPr>
        <w:t>allocated periodic UL grant”</w:t>
      </w:r>
      <w:r w:rsidR="003756F3" w:rsidRPr="003756F3">
        <w:rPr>
          <w:rFonts w:eastAsia="한컴바탕"/>
          <w:i/>
          <w:color w:val="000000" w:themeColor="text1"/>
        </w:rPr>
        <w:t>.</w:t>
      </w:r>
    </w:p>
    <w:p w:rsidR="00F30DF3" w:rsidRPr="004C59A6" w:rsidRDefault="00F30DF3" w:rsidP="00FD609B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33162F" w:rsidRDefault="00220C1F" w:rsidP="00E05216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I</w:t>
      </w:r>
      <w:r>
        <w:rPr>
          <w:rFonts w:eastAsia="한컴바탕" w:hint="eastAsia"/>
          <w:color w:val="000000" w:themeColor="text1"/>
        </w:rPr>
        <w:t xml:space="preserve">n </w:t>
      </w:r>
      <w:r w:rsidR="00CD7A93">
        <w:rPr>
          <w:rFonts w:eastAsia="한컴바탕"/>
          <w:color w:val="000000" w:themeColor="text1"/>
        </w:rPr>
        <w:t>this contribution,</w:t>
      </w:r>
      <w:r w:rsidR="001B06B8">
        <w:rPr>
          <w:rFonts w:eastAsia="한컴바탕"/>
          <w:color w:val="000000" w:themeColor="text1"/>
        </w:rPr>
        <w:t xml:space="preserve"> </w:t>
      </w:r>
      <w:r w:rsidR="001B06B8">
        <w:rPr>
          <w:rFonts w:eastAsia="한컴바탕" w:hint="eastAsia"/>
          <w:color w:val="000000" w:themeColor="text1"/>
        </w:rPr>
        <w:t xml:space="preserve">we </w:t>
      </w:r>
      <w:r w:rsidR="001B06B8">
        <w:rPr>
          <w:rFonts w:eastAsia="한컴바탕"/>
          <w:color w:val="000000" w:themeColor="text1"/>
        </w:rPr>
        <w:t xml:space="preserve">further discuss </w:t>
      </w:r>
      <w:r w:rsidR="00B461D6">
        <w:rPr>
          <w:rFonts w:eastAsia="한컴바탕"/>
          <w:color w:val="000000" w:themeColor="text1"/>
        </w:rPr>
        <w:t xml:space="preserve">considerations on </w:t>
      </w:r>
      <w:r w:rsidR="001B06B8">
        <w:rPr>
          <w:rFonts w:eastAsia="한컴바탕"/>
          <w:color w:val="000000" w:themeColor="text1"/>
        </w:rPr>
        <w:t>RACH-less handover</w:t>
      </w:r>
      <w:r w:rsidR="00B461D6">
        <w:rPr>
          <w:rFonts w:eastAsia="한컴바탕"/>
          <w:color w:val="000000" w:themeColor="text1"/>
        </w:rPr>
        <w:t>.</w:t>
      </w:r>
    </w:p>
    <w:p w:rsidR="00B461D6" w:rsidRPr="00DE51B0" w:rsidRDefault="00B461D6" w:rsidP="00E05216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374A58">
      <w:pPr>
        <w:pStyle w:val="a"/>
      </w:pPr>
      <w:r>
        <w:rPr>
          <w:rFonts w:hint="eastAsia"/>
        </w:rPr>
        <w:t>Discussion</w:t>
      </w:r>
    </w:p>
    <w:p w:rsidR="00B94AC2" w:rsidRDefault="00D94C15" w:rsidP="003B4E1A">
      <w:pPr>
        <w:pStyle w:val="af5"/>
      </w:pPr>
      <w:r>
        <w:rPr>
          <w:rFonts w:eastAsia="한컴바탕"/>
          <w:color w:val="000000" w:themeColor="text1"/>
        </w:rPr>
        <w:t>As we already discussed</w:t>
      </w:r>
      <w:r w:rsidR="00F95F64">
        <w:rPr>
          <w:rFonts w:eastAsia="한컴바탕"/>
          <w:color w:val="000000" w:themeColor="text1"/>
        </w:rPr>
        <w:t xml:space="preserve"> in the previous meetings</w:t>
      </w:r>
      <w:r>
        <w:rPr>
          <w:rFonts w:eastAsia="한컴바탕"/>
          <w:color w:val="000000" w:themeColor="text1"/>
        </w:rPr>
        <w:t xml:space="preserve">, </w:t>
      </w:r>
      <w:r w:rsidR="003B4E1A">
        <w:rPr>
          <w:rFonts w:eastAsia="한컴바탕"/>
          <w:color w:val="000000" w:themeColor="text1"/>
        </w:rPr>
        <w:t xml:space="preserve">RACH-less </w:t>
      </w:r>
      <w:r w:rsidR="002B0A1F">
        <w:rPr>
          <w:rFonts w:eastAsia="한컴바탕"/>
          <w:color w:val="000000" w:themeColor="text1"/>
        </w:rPr>
        <w:t>HO</w:t>
      </w:r>
      <w:r>
        <w:rPr>
          <w:rFonts w:eastAsia="한컴바탕"/>
          <w:color w:val="000000" w:themeColor="text1"/>
        </w:rPr>
        <w:t xml:space="preserve"> is required UE </w:t>
      </w:r>
      <w:r w:rsidR="003B4E1A">
        <w:rPr>
          <w:rFonts w:eastAsia="한컴바탕"/>
          <w:color w:val="000000" w:themeColor="text1"/>
        </w:rPr>
        <w:t xml:space="preserve">to </w:t>
      </w:r>
      <w:r w:rsidR="00AB2FCB">
        <w:rPr>
          <w:rFonts w:eastAsia="한컴바탕"/>
          <w:color w:val="000000" w:themeColor="text1"/>
        </w:rPr>
        <w:t>obtain timing advanced</w:t>
      </w:r>
      <w:r w:rsidR="002B0A1F">
        <w:rPr>
          <w:rFonts w:eastAsia="한컴바탕"/>
          <w:color w:val="000000" w:themeColor="text1"/>
        </w:rPr>
        <w:t xml:space="preserve"> (TA)</w:t>
      </w:r>
      <w:r w:rsidR="00AB2FCB">
        <w:rPr>
          <w:rFonts w:eastAsia="한컴바탕"/>
          <w:color w:val="000000" w:themeColor="text1"/>
        </w:rPr>
        <w:t xml:space="preserve"> of Target eNB, initial UL power control and a UL grant. For obtaining a UL grant from target eNB, RAN2 </w:t>
      </w:r>
      <w:r>
        <w:rPr>
          <w:rFonts w:eastAsia="한컴바탕"/>
          <w:color w:val="000000" w:themeColor="text1"/>
        </w:rPr>
        <w:t xml:space="preserve">already </w:t>
      </w:r>
      <w:r w:rsidR="00AB2FCB">
        <w:rPr>
          <w:rFonts w:eastAsia="한컴바탕"/>
          <w:color w:val="000000" w:themeColor="text1"/>
        </w:rPr>
        <w:t xml:space="preserve">made decision that </w:t>
      </w:r>
      <w:r w:rsidR="00AB2FCB" w:rsidRPr="00D94C15">
        <w:rPr>
          <w:rFonts w:eastAsia="한컴바탕"/>
          <w:b/>
          <w:i/>
          <w:color w:val="000000" w:themeColor="text1"/>
        </w:rPr>
        <w:t>t</w:t>
      </w:r>
      <w:r w:rsidR="00AB2FCB" w:rsidRPr="00D94C15">
        <w:rPr>
          <w:rFonts w:eastAsia="한컴바탕"/>
          <w:b/>
          <w:i/>
          <w:color w:val="000000" w:themeColor="text1"/>
        </w:rPr>
        <w:t>arget eNB pre-allocated periodic UL grant</w:t>
      </w:r>
      <w:r w:rsidR="00AB2FCB">
        <w:rPr>
          <w:rFonts w:eastAsia="한컴바탕"/>
          <w:color w:val="000000" w:themeColor="text1"/>
        </w:rPr>
        <w:t xml:space="preserve"> is applied for RACH-less HO.</w:t>
      </w:r>
      <w:r w:rsidR="0030264A">
        <w:rPr>
          <w:rFonts w:eastAsia="한컴바탕"/>
          <w:color w:val="000000" w:themeColor="text1"/>
        </w:rPr>
        <w:t xml:space="preserve"> </w:t>
      </w:r>
      <w:r w:rsidR="00823D6A">
        <w:rPr>
          <w:rFonts w:eastAsia="한컴바탕"/>
          <w:color w:val="000000" w:themeColor="text1"/>
        </w:rPr>
        <w:t>In order to</w:t>
      </w:r>
      <w:r w:rsidR="0030264A">
        <w:rPr>
          <w:rFonts w:eastAsia="한컴바탕"/>
          <w:color w:val="000000" w:themeColor="text1"/>
        </w:rPr>
        <w:t xml:space="preserve"> check feasibility of the TA derivation as a possible method to obtain TA of Target eNB, RAN2 sent LSs to other WGs. </w:t>
      </w:r>
      <w:r w:rsidR="00AB2FCB">
        <w:rPr>
          <w:rFonts w:eastAsia="한컴바탕"/>
          <w:color w:val="000000" w:themeColor="text1"/>
        </w:rPr>
        <w:t xml:space="preserve">By LS response from </w:t>
      </w:r>
      <w:r w:rsidR="00B461D6">
        <w:rPr>
          <w:rFonts w:eastAsia="한컴바탕" w:hint="eastAsia"/>
          <w:color w:val="000000" w:themeColor="text1"/>
        </w:rPr>
        <w:t>RAN1</w:t>
      </w:r>
      <w:r w:rsidR="00AB2FCB">
        <w:rPr>
          <w:rFonts w:eastAsia="한컴바탕"/>
          <w:color w:val="000000" w:themeColor="text1"/>
        </w:rPr>
        <w:t xml:space="preserve"> [</w:t>
      </w:r>
      <w:r w:rsidR="00B94AC2">
        <w:rPr>
          <w:rFonts w:eastAsia="한컴바탕"/>
          <w:color w:val="000000" w:themeColor="text1"/>
        </w:rPr>
        <w:t>2</w:t>
      </w:r>
      <w:r w:rsidR="00AB2FCB">
        <w:rPr>
          <w:rFonts w:eastAsia="한컴바탕"/>
          <w:color w:val="000000" w:themeColor="text1"/>
        </w:rPr>
        <w:t xml:space="preserve">], </w:t>
      </w:r>
      <w:r w:rsidR="00823D6A">
        <w:rPr>
          <w:rFonts w:eastAsia="한컴바탕"/>
          <w:color w:val="000000" w:themeColor="text1"/>
        </w:rPr>
        <w:t xml:space="preserve">with sufficiently good synchronized network the calculated TA can be accurate enough to </w:t>
      </w:r>
      <w:r w:rsidR="00823D6A" w:rsidRPr="003C0BFB">
        <w:t xml:space="preserve">transmit </w:t>
      </w:r>
      <w:r w:rsidR="00823D6A">
        <w:t xml:space="preserve">an initial UL grant to target cell. </w:t>
      </w:r>
      <w:r w:rsidR="004E1956">
        <w:rPr>
          <w:rFonts w:eastAsia="한컴바탕"/>
          <w:color w:val="000000" w:themeColor="text1"/>
        </w:rPr>
        <w:t xml:space="preserve">In case of asynchronous network, </w:t>
      </w:r>
      <w:r w:rsidR="003B4E1A">
        <w:rPr>
          <w:rFonts w:eastAsia="한컴바탕"/>
          <w:color w:val="000000" w:themeColor="text1"/>
        </w:rPr>
        <w:t>it is hard to apply RACH-less handover</w:t>
      </w:r>
      <w:r>
        <w:rPr>
          <w:rFonts w:eastAsia="한컴바탕"/>
          <w:color w:val="000000" w:themeColor="text1"/>
        </w:rPr>
        <w:t xml:space="preserve"> since </w:t>
      </w:r>
      <w:r w:rsidR="004E1956">
        <w:rPr>
          <w:rFonts w:eastAsia="한컴바탕"/>
          <w:color w:val="000000" w:themeColor="text1"/>
        </w:rPr>
        <w:t>t</w:t>
      </w:r>
      <w:r w:rsidR="00B461D6" w:rsidRPr="00D34529">
        <w:rPr>
          <w:rFonts w:eastAsia="한컴바탕"/>
          <w:color w:val="000000" w:themeColor="text1"/>
        </w:rPr>
        <w:t>here is no information exchanged</w:t>
      </w:r>
      <w:r w:rsidR="004E1956">
        <w:rPr>
          <w:rFonts w:eastAsia="한컴바탕"/>
          <w:color w:val="000000" w:themeColor="text1"/>
        </w:rPr>
        <w:t xml:space="preserve"> </w:t>
      </w:r>
      <w:r w:rsidR="00B461D6" w:rsidRPr="00D34529">
        <w:rPr>
          <w:rFonts w:eastAsia="한컴바탕"/>
          <w:color w:val="000000" w:themeColor="text1"/>
        </w:rPr>
        <w:t>related to timing offset</w:t>
      </w:r>
      <w:r w:rsidR="004E1956">
        <w:rPr>
          <w:rFonts w:eastAsia="한컴바탕"/>
          <w:color w:val="000000" w:themeColor="text1"/>
        </w:rPr>
        <w:t xml:space="preserve"> </w:t>
      </w:r>
      <w:r w:rsidR="00B461D6" w:rsidRPr="00D34529">
        <w:rPr>
          <w:rFonts w:eastAsia="한컴바탕"/>
          <w:color w:val="000000" w:themeColor="text1"/>
        </w:rPr>
        <w:t>between source and target eNBs in asynchronous case over any RAN3 interfaces</w:t>
      </w:r>
      <w:r>
        <w:rPr>
          <w:rFonts w:eastAsia="한컴바탕"/>
          <w:color w:val="000000" w:themeColor="text1"/>
        </w:rPr>
        <w:t xml:space="preserve"> as shown in the LS response from RAN3 [</w:t>
      </w:r>
      <w:r w:rsidR="002B0A1F">
        <w:rPr>
          <w:rFonts w:eastAsia="한컴바탕"/>
          <w:color w:val="000000" w:themeColor="text1"/>
        </w:rPr>
        <w:t>3</w:t>
      </w:r>
      <w:r>
        <w:rPr>
          <w:rFonts w:eastAsia="한컴바탕"/>
          <w:color w:val="000000" w:themeColor="text1"/>
        </w:rPr>
        <w:t xml:space="preserve">]. </w:t>
      </w:r>
      <w:r w:rsidR="00F95F64">
        <w:rPr>
          <w:rFonts w:eastAsia="한컴바탕"/>
          <w:color w:val="000000" w:themeColor="text1"/>
        </w:rPr>
        <w:t xml:space="preserve">As a result, </w:t>
      </w:r>
      <w:r w:rsidR="008F667B">
        <w:rPr>
          <w:rFonts w:eastAsia="한컴바탕"/>
          <w:color w:val="000000" w:themeColor="text1"/>
        </w:rPr>
        <w:t xml:space="preserve">RACH-less handover requires that source cells, target cell, and the UE are synchronized. </w:t>
      </w:r>
      <w:r w:rsidR="00B94AC2">
        <w:rPr>
          <w:rFonts w:eastAsia="한컴바탕"/>
          <w:color w:val="000000" w:themeColor="text1"/>
        </w:rPr>
        <w:t xml:space="preserve">Since synchronization network is not mandatory feature for network, RACH-less HO can be easily applied </w:t>
      </w:r>
      <w:r w:rsidR="002B0A1F">
        <w:rPr>
          <w:rFonts w:eastAsia="한컴바탕"/>
          <w:color w:val="000000" w:themeColor="text1"/>
        </w:rPr>
        <w:t xml:space="preserve">only </w:t>
      </w:r>
      <w:r w:rsidR="00B94AC2">
        <w:rPr>
          <w:rFonts w:eastAsia="한컴바탕"/>
          <w:color w:val="000000" w:themeColor="text1"/>
        </w:rPr>
        <w:t xml:space="preserve">for intra-eNB handover scenario </w:t>
      </w:r>
      <w:r w:rsidR="00B94AC2">
        <w:t xml:space="preserve">(HO between co-located cells with </w:t>
      </w:r>
      <w:r w:rsidR="00B94AC2" w:rsidRPr="00FF2BA4">
        <w:rPr>
          <w:b/>
          <w:i/>
        </w:rPr>
        <w:t>a same TA value</w:t>
      </w:r>
      <w:r w:rsidR="00B94AC2">
        <w:t>).</w:t>
      </w:r>
      <w:r w:rsidR="00B94AC2">
        <w:t xml:space="preserve"> </w:t>
      </w:r>
      <w:r w:rsidR="00B94AC2">
        <w:t>Even though a</w:t>
      </w:r>
      <w:r w:rsidR="00B94AC2" w:rsidRPr="003C0BFB">
        <w:t>ssuming the TA valu</w:t>
      </w:r>
      <w:r w:rsidR="00B94AC2">
        <w:t>e can be calculated accurately, it is possible to occur handover failure depending on demodulation performance of initial UL transmission. Initial power control issue should be further discussed</w:t>
      </w:r>
      <w:r w:rsidR="00B94AC2">
        <w:t xml:space="preserve"> together with other WGs</w:t>
      </w:r>
      <w:r w:rsidR="00B94AC2">
        <w:t>.</w:t>
      </w:r>
    </w:p>
    <w:p w:rsidR="00B94AC2" w:rsidRPr="00B94AC2" w:rsidRDefault="00B94AC2" w:rsidP="003B4E1A">
      <w:pPr>
        <w:pStyle w:val="af5"/>
        <w:rPr>
          <w:sz w:val="12"/>
          <w:szCs w:val="12"/>
        </w:rPr>
      </w:pPr>
    </w:p>
    <w:p w:rsidR="001B06B8" w:rsidRDefault="00FF2BA4" w:rsidP="003B4E1A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</w:t>
      </w:r>
      <w:r w:rsidR="003B4E1A" w:rsidRPr="003B4E1A">
        <w:rPr>
          <w:rFonts w:ascii="Times New Roman" w:hAnsi="Times New Roman" w:cs="Times New Roman"/>
          <w:b/>
          <w:sz w:val="20"/>
          <w:szCs w:val="20"/>
        </w:rPr>
        <w:t>roposal</w:t>
      </w:r>
      <w:r w:rsidR="004E1956">
        <w:rPr>
          <w:rFonts w:ascii="Times New Roman" w:hAnsi="Times New Roman" w:cs="Times New Roman"/>
          <w:sz w:val="20"/>
          <w:szCs w:val="20"/>
        </w:rPr>
        <w:t xml:space="preserve">: RACH-less HO should be applied </w:t>
      </w:r>
      <w:r w:rsidR="004511F0">
        <w:rPr>
          <w:rFonts w:ascii="Times New Roman" w:hAnsi="Times New Roman" w:cs="Times New Roman"/>
          <w:sz w:val="20"/>
          <w:szCs w:val="20"/>
        </w:rPr>
        <w:t xml:space="preserve">only </w:t>
      </w:r>
      <w:r w:rsidR="004E1956">
        <w:rPr>
          <w:rFonts w:ascii="Times New Roman" w:hAnsi="Times New Roman" w:cs="Times New Roman"/>
          <w:sz w:val="20"/>
          <w:szCs w:val="20"/>
        </w:rPr>
        <w:t>for i</w:t>
      </w:r>
      <w:r w:rsidR="001B06B8">
        <w:rPr>
          <w:rFonts w:ascii="Times New Roman" w:hAnsi="Times New Roman" w:cs="Times New Roman"/>
          <w:sz w:val="20"/>
          <w:szCs w:val="20"/>
        </w:rPr>
        <w:t xml:space="preserve">ntra-eNB </w:t>
      </w:r>
      <w:r w:rsidR="004E1956">
        <w:rPr>
          <w:rFonts w:ascii="Times New Roman" w:hAnsi="Times New Roman" w:cs="Times New Roman"/>
          <w:sz w:val="20"/>
          <w:szCs w:val="20"/>
        </w:rPr>
        <w:t>handover (</w:t>
      </w:r>
      <w:r w:rsidR="001B06B8">
        <w:rPr>
          <w:rFonts w:ascii="Times New Roman" w:hAnsi="Times New Roman" w:cs="Times New Roman"/>
          <w:sz w:val="20"/>
          <w:szCs w:val="20"/>
        </w:rPr>
        <w:t>co-located</w:t>
      </w:r>
      <w:r w:rsidR="004E1956">
        <w:rPr>
          <w:rFonts w:ascii="Times New Roman" w:hAnsi="Times New Roman" w:cs="Times New Roman"/>
          <w:sz w:val="20"/>
          <w:szCs w:val="20"/>
        </w:rPr>
        <w:t xml:space="preserve"> cells</w:t>
      </w:r>
      <w:r w:rsidR="003B4E1A">
        <w:rPr>
          <w:rFonts w:ascii="Times New Roman" w:hAnsi="Times New Roman" w:cs="Times New Roman"/>
          <w:sz w:val="20"/>
          <w:szCs w:val="20"/>
        </w:rPr>
        <w:t xml:space="preserve"> with a same TA value</w:t>
      </w:r>
      <w:r w:rsidR="001B06B8">
        <w:rPr>
          <w:rFonts w:ascii="Times New Roman" w:hAnsi="Times New Roman" w:cs="Times New Roman"/>
          <w:sz w:val="20"/>
          <w:szCs w:val="20"/>
        </w:rPr>
        <w:t>)</w:t>
      </w:r>
      <w:r w:rsidR="00A25009">
        <w:rPr>
          <w:rFonts w:ascii="Times New Roman" w:hAnsi="Times New Roman" w:cs="Times New Roman"/>
          <w:sz w:val="20"/>
          <w:szCs w:val="20"/>
        </w:rPr>
        <w:t>.</w:t>
      </w:r>
    </w:p>
    <w:p w:rsidR="0098568D" w:rsidRPr="00581DB1" w:rsidRDefault="0098568D" w:rsidP="00F95047">
      <w:pPr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D5451D" w:rsidRDefault="00D5451D" w:rsidP="0007400D">
      <w:pPr>
        <w:pStyle w:val="a"/>
      </w:pPr>
      <w:r>
        <w:rPr>
          <w:rFonts w:hint="eastAsia"/>
        </w:rPr>
        <w:lastRenderedPageBreak/>
        <w:t>Conclusion</w:t>
      </w:r>
    </w:p>
    <w:p w:rsidR="00B94AC2" w:rsidRDefault="00B94AC2" w:rsidP="00B94AC2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</w:t>
      </w:r>
      <w:r w:rsidRPr="003B4E1A">
        <w:rPr>
          <w:rFonts w:ascii="Times New Roman" w:hAnsi="Times New Roman" w:cs="Times New Roman"/>
          <w:b/>
          <w:sz w:val="20"/>
          <w:szCs w:val="20"/>
        </w:rPr>
        <w:t>roposal</w:t>
      </w:r>
      <w:r>
        <w:rPr>
          <w:rFonts w:ascii="Times New Roman" w:hAnsi="Times New Roman" w:cs="Times New Roman"/>
          <w:sz w:val="20"/>
          <w:szCs w:val="20"/>
        </w:rPr>
        <w:t xml:space="preserve">: RACH-less HO should be applied </w:t>
      </w:r>
      <w:r w:rsidR="004511F0">
        <w:rPr>
          <w:rFonts w:ascii="Times New Roman" w:hAnsi="Times New Roman" w:cs="Times New Roman"/>
          <w:sz w:val="20"/>
          <w:szCs w:val="20"/>
        </w:rPr>
        <w:t xml:space="preserve">only </w:t>
      </w:r>
      <w:r>
        <w:rPr>
          <w:rFonts w:ascii="Times New Roman" w:hAnsi="Times New Roman" w:cs="Times New Roman"/>
          <w:sz w:val="20"/>
          <w:szCs w:val="20"/>
        </w:rPr>
        <w:t>for intra-eNB handover (co-located cells with a same TA value).</w:t>
      </w:r>
    </w:p>
    <w:p w:rsidR="00431E8A" w:rsidRPr="00431E8A" w:rsidRDefault="00431E8A" w:rsidP="00BB03F0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3558C" w:rsidRDefault="00374A58" w:rsidP="008C1AAE">
      <w:pPr>
        <w:pStyle w:val="a"/>
      </w:pPr>
      <w:r>
        <w:rPr>
          <w:rFonts w:hint="eastAsia"/>
        </w:rPr>
        <w:t>References</w:t>
      </w:r>
    </w:p>
    <w:p w:rsidR="00AE2E59" w:rsidRDefault="00AE2E59" w:rsidP="00AE2E59">
      <w:pPr>
        <w:pStyle w:val="af5"/>
        <w:rPr>
          <w:rFonts w:eastAsia="한컴바탕"/>
          <w:color w:val="000000" w:themeColor="text1"/>
        </w:rPr>
      </w:pPr>
      <w:r w:rsidRPr="00AE2E59">
        <w:rPr>
          <w:rFonts w:eastAsia="한컴바탕" w:hint="eastAsia"/>
          <w:color w:val="000000" w:themeColor="text1"/>
        </w:rPr>
        <w:t>[1]</w:t>
      </w:r>
      <w:r>
        <w:rPr>
          <w:rFonts w:eastAsia="한컴바탕"/>
          <w:color w:val="000000" w:themeColor="text1"/>
        </w:rPr>
        <w:t xml:space="preserve"> </w:t>
      </w:r>
      <w:r w:rsidR="000514AC" w:rsidRPr="000514AC">
        <w:rPr>
          <w:rFonts w:eastAsia="한컴바탕"/>
          <w:color w:val="000000" w:themeColor="text1"/>
        </w:rPr>
        <w:t>R2-164421</w:t>
      </w:r>
      <w:r w:rsidR="000514AC">
        <w:rPr>
          <w:rFonts w:eastAsia="한컴바탕"/>
          <w:color w:val="000000" w:themeColor="text1"/>
        </w:rPr>
        <w:t xml:space="preserve">, </w:t>
      </w:r>
      <w:r w:rsidR="000514AC" w:rsidRPr="000514AC">
        <w:rPr>
          <w:rFonts w:eastAsia="한컴바탕"/>
          <w:color w:val="000000" w:themeColor="text1"/>
        </w:rPr>
        <w:t>Report from LTE Break-Out session (eVoLTE, Light conn, Mobility enh, eMBMS)</w:t>
      </w:r>
      <w:r w:rsidR="000514AC">
        <w:rPr>
          <w:rFonts w:eastAsia="한컴바탕"/>
          <w:color w:val="000000" w:themeColor="text1"/>
        </w:rPr>
        <w:t>, CMCC</w:t>
      </w:r>
    </w:p>
    <w:p w:rsidR="000514AC" w:rsidRDefault="00AE2E59" w:rsidP="00AE2E59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[2]</w:t>
      </w:r>
      <w:r w:rsidR="000514AC">
        <w:rPr>
          <w:rFonts w:eastAsia="한컴바탕"/>
          <w:color w:val="000000" w:themeColor="text1"/>
        </w:rPr>
        <w:t xml:space="preserve"> R</w:t>
      </w:r>
      <w:r w:rsidR="005F13C0">
        <w:rPr>
          <w:rFonts w:eastAsia="한컴바탕"/>
          <w:color w:val="000000" w:themeColor="text1"/>
        </w:rPr>
        <w:t>1-</w:t>
      </w:r>
      <w:r w:rsidR="000514AC">
        <w:rPr>
          <w:rFonts w:eastAsia="한컴바탕"/>
          <w:color w:val="000000" w:themeColor="text1"/>
        </w:rPr>
        <w:t>16</w:t>
      </w:r>
      <w:r w:rsidR="005F13C0">
        <w:rPr>
          <w:rFonts w:eastAsia="한컴바탕"/>
          <w:color w:val="000000" w:themeColor="text1"/>
        </w:rPr>
        <w:t xml:space="preserve">6053, </w:t>
      </w:r>
      <w:r w:rsidR="005F13C0" w:rsidRPr="005F13C0">
        <w:rPr>
          <w:rFonts w:eastAsia="한컴바탕"/>
          <w:color w:val="000000" w:themeColor="text1"/>
        </w:rPr>
        <w:t>Reply LS on the feasibility of mobility enhancement solutions</w:t>
      </w:r>
      <w:r w:rsidR="005F13C0">
        <w:rPr>
          <w:rFonts w:eastAsia="한컴바탕"/>
          <w:color w:val="000000" w:themeColor="text1"/>
        </w:rPr>
        <w:t xml:space="preserve">, </w:t>
      </w:r>
      <w:r w:rsidR="000A1FC6">
        <w:rPr>
          <w:rFonts w:eastAsia="한컴바탕"/>
          <w:color w:val="000000" w:themeColor="text1"/>
        </w:rPr>
        <w:t>ZTE</w:t>
      </w:r>
    </w:p>
    <w:p w:rsidR="004E1956" w:rsidRPr="000A1FC6" w:rsidRDefault="004E1956" w:rsidP="00AE2E59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 xml:space="preserve">[3] </w:t>
      </w:r>
      <w:r w:rsidR="00B94AC2">
        <w:rPr>
          <w:rFonts w:eastAsia="한컴바탕"/>
          <w:color w:val="000000" w:themeColor="text1"/>
        </w:rPr>
        <w:t xml:space="preserve">R2-164616, </w:t>
      </w:r>
      <w:r w:rsidR="00B94AC2" w:rsidRPr="00B94AC2">
        <w:rPr>
          <w:rFonts w:eastAsia="한컴바탕"/>
          <w:color w:val="000000" w:themeColor="text1"/>
        </w:rPr>
        <w:t>Response LS on the feasibility of mobility enhancement solutions</w:t>
      </w:r>
      <w:r w:rsidR="00B94AC2">
        <w:rPr>
          <w:rFonts w:eastAsia="한컴바탕"/>
          <w:color w:val="000000" w:themeColor="text1"/>
        </w:rPr>
        <w:t xml:space="preserve">, </w:t>
      </w:r>
      <w:r w:rsidR="000848FE">
        <w:rPr>
          <w:rFonts w:eastAsia="한컴바탕"/>
          <w:color w:val="000000" w:themeColor="text1"/>
        </w:rPr>
        <w:t>ZTE</w:t>
      </w:r>
    </w:p>
    <w:sectPr w:rsidR="004E1956" w:rsidRPr="000A1FC6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B1C" w:rsidRDefault="00A33B1C" w:rsidP="0007400D">
      <w:pPr>
        <w:spacing w:after="0" w:line="240" w:lineRule="auto"/>
      </w:pPr>
      <w:r>
        <w:separator/>
      </w:r>
    </w:p>
  </w:endnote>
  <w:endnote w:type="continuationSeparator" w:id="0">
    <w:p w:rsidR="00A33B1C" w:rsidRDefault="00A33B1C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B1C" w:rsidRDefault="00A33B1C" w:rsidP="0007400D">
      <w:pPr>
        <w:spacing w:after="0" w:line="240" w:lineRule="auto"/>
      </w:pPr>
      <w:r>
        <w:separator/>
      </w:r>
    </w:p>
  </w:footnote>
  <w:footnote w:type="continuationSeparator" w:id="0">
    <w:p w:rsidR="00A33B1C" w:rsidRDefault="00A33B1C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 w15:restartNumberingAfterBreak="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 w15:restartNumberingAfterBreak="0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E17"/>
    <w:rsid w:val="00001378"/>
    <w:rsid w:val="000053AD"/>
    <w:rsid w:val="000150B8"/>
    <w:rsid w:val="00026726"/>
    <w:rsid w:val="0003038D"/>
    <w:rsid w:val="00030ABD"/>
    <w:rsid w:val="00030E39"/>
    <w:rsid w:val="00032F7C"/>
    <w:rsid w:val="00042FA3"/>
    <w:rsid w:val="000443EC"/>
    <w:rsid w:val="00047CD6"/>
    <w:rsid w:val="0005118B"/>
    <w:rsid w:val="000514AC"/>
    <w:rsid w:val="00051C29"/>
    <w:rsid w:val="0007400D"/>
    <w:rsid w:val="00076B90"/>
    <w:rsid w:val="00077CD7"/>
    <w:rsid w:val="00080C44"/>
    <w:rsid w:val="0008285D"/>
    <w:rsid w:val="000848FE"/>
    <w:rsid w:val="00085A94"/>
    <w:rsid w:val="00087AF2"/>
    <w:rsid w:val="000A1FC6"/>
    <w:rsid w:val="000B1119"/>
    <w:rsid w:val="000D0A35"/>
    <w:rsid w:val="000D219B"/>
    <w:rsid w:val="000D4FE9"/>
    <w:rsid w:val="000D69D4"/>
    <w:rsid w:val="000E24B2"/>
    <w:rsid w:val="000E7AF6"/>
    <w:rsid w:val="000F0422"/>
    <w:rsid w:val="000F3F19"/>
    <w:rsid w:val="00107B23"/>
    <w:rsid w:val="00107EC2"/>
    <w:rsid w:val="00114BD2"/>
    <w:rsid w:val="001211A5"/>
    <w:rsid w:val="00122971"/>
    <w:rsid w:val="001267C6"/>
    <w:rsid w:val="00131278"/>
    <w:rsid w:val="00153D40"/>
    <w:rsid w:val="001540D9"/>
    <w:rsid w:val="00160ECB"/>
    <w:rsid w:val="00161C90"/>
    <w:rsid w:val="001646E8"/>
    <w:rsid w:val="0016488C"/>
    <w:rsid w:val="00173646"/>
    <w:rsid w:val="00174987"/>
    <w:rsid w:val="00176A29"/>
    <w:rsid w:val="00176DBA"/>
    <w:rsid w:val="001777B7"/>
    <w:rsid w:val="00180097"/>
    <w:rsid w:val="00181D1A"/>
    <w:rsid w:val="00183CEC"/>
    <w:rsid w:val="00185B9E"/>
    <w:rsid w:val="00194EDF"/>
    <w:rsid w:val="001A133B"/>
    <w:rsid w:val="001A4F04"/>
    <w:rsid w:val="001B06B8"/>
    <w:rsid w:val="001B1F33"/>
    <w:rsid w:val="001B7FE8"/>
    <w:rsid w:val="001C2FDD"/>
    <w:rsid w:val="001C5BB4"/>
    <w:rsid w:val="001C7866"/>
    <w:rsid w:val="001D3457"/>
    <w:rsid w:val="001D505F"/>
    <w:rsid w:val="001E0319"/>
    <w:rsid w:val="001E084B"/>
    <w:rsid w:val="001E323C"/>
    <w:rsid w:val="001E337C"/>
    <w:rsid w:val="001E6559"/>
    <w:rsid w:val="001E6E36"/>
    <w:rsid w:val="001E743C"/>
    <w:rsid w:val="001F74BD"/>
    <w:rsid w:val="00200C5E"/>
    <w:rsid w:val="0020421F"/>
    <w:rsid w:val="00205123"/>
    <w:rsid w:val="00211512"/>
    <w:rsid w:val="002143F2"/>
    <w:rsid w:val="00214EEF"/>
    <w:rsid w:val="00215A86"/>
    <w:rsid w:val="00215F16"/>
    <w:rsid w:val="00220C1F"/>
    <w:rsid w:val="002225C5"/>
    <w:rsid w:val="00222EF1"/>
    <w:rsid w:val="002231DF"/>
    <w:rsid w:val="0022414E"/>
    <w:rsid w:val="00224E61"/>
    <w:rsid w:val="0022598A"/>
    <w:rsid w:val="00231607"/>
    <w:rsid w:val="00232D5D"/>
    <w:rsid w:val="00234FB2"/>
    <w:rsid w:val="002527F9"/>
    <w:rsid w:val="002541D6"/>
    <w:rsid w:val="00256BBF"/>
    <w:rsid w:val="00267935"/>
    <w:rsid w:val="002710A8"/>
    <w:rsid w:val="00273001"/>
    <w:rsid w:val="00274B56"/>
    <w:rsid w:val="00276BA4"/>
    <w:rsid w:val="00277321"/>
    <w:rsid w:val="00277F19"/>
    <w:rsid w:val="00286745"/>
    <w:rsid w:val="002953D4"/>
    <w:rsid w:val="00296CD3"/>
    <w:rsid w:val="0029747D"/>
    <w:rsid w:val="002A1696"/>
    <w:rsid w:val="002A1CD7"/>
    <w:rsid w:val="002A4FC0"/>
    <w:rsid w:val="002B0A1F"/>
    <w:rsid w:val="002B20A0"/>
    <w:rsid w:val="002B2C55"/>
    <w:rsid w:val="002D0583"/>
    <w:rsid w:val="002D33C9"/>
    <w:rsid w:val="002D48F2"/>
    <w:rsid w:val="002D5D39"/>
    <w:rsid w:val="002D74F8"/>
    <w:rsid w:val="002E3163"/>
    <w:rsid w:val="002F1905"/>
    <w:rsid w:val="002F5774"/>
    <w:rsid w:val="002F7A10"/>
    <w:rsid w:val="0030264A"/>
    <w:rsid w:val="003035BE"/>
    <w:rsid w:val="00307062"/>
    <w:rsid w:val="0031488F"/>
    <w:rsid w:val="00316000"/>
    <w:rsid w:val="0031779E"/>
    <w:rsid w:val="003261E7"/>
    <w:rsid w:val="0033019A"/>
    <w:rsid w:val="0033162F"/>
    <w:rsid w:val="003352AC"/>
    <w:rsid w:val="00335598"/>
    <w:rsid w:val="00335FF8"/>
    <w:rsid w:val="00344BC9"/>
    <w:rsid w:val="0034510E"/>
    <w:rsid w:val="0034719B"/>
    <w:rsid w:val="00352327"/>
    <w:rsid w:val="00353B61"/>
    <w:rsid w:val="00362506"/>
    <w:rsid w:val="003702FF"/>
    <w:rsid w:val="00370737"/>
    <w:rsid w:val="00374A58"/>
    <w:rsid w:val="003756F3"/>
    <w:rsid w:val="0038208F"/>
    <w:rsid w:val="00383C4A"/>
    <w:rsid w:val="00385395"/>
    <w:rsid w:val="00385B08"/>
    <w:rsid w:val="00385F3A"/>
    <w:rsid w:val="00387590"/>
    <w:rsid w:val="00391ABF"/>
    <w:rsid w:val="00395020"/>
    <w:rsid w:val="003A4E23"/>
    <w:rsid w:val="003A56CB"/>
    <w:rsid w:val="003A71AB"/>
    <w:rsid w:val="003B01F8"/>
    <w:rsid w:val="003B30B9"/>
    <w:rsid w:val="003B4E1A"/>
    <w:rsid w:val="003B7E1F"/>
    <w:rsid w:val="003C0BFB"/>
    <w:rsid w:val="003C136D"/>
    <w:rsid w:val="003C1EC4"/>
    <w:rsid w:val="003C672B"/>
    <w:rsid w:val="003C7E28"/>
    <w:rsid w:val="003E2C5F"/>
    <w:rsid w:val="003E40A5"/>
    <w:rsid w:val="003E76C7"/>
    <w:rsid w:val="003F15D6"/>
    <w:rsid w:val="003F23A1"/>
    <w:rsid w:val="003F3375"/>
    <w:rsid w:val="003F7C3F"/>
    <w:rsid w:val="00402E0F"/>
    <w:rsid w:val="004044A7"/>
    <w:rsid w:val="0040582C"/>
    <w:rsid w:val="00407292"/>
    <w:rsid w:val="00407FEE"/>
    <w:rsid w:val="00412266"/>
    <w:rsid w:val="004224A9"/>
    <w:rsid w:val="00422A0C"/>
    <w:rsid w:val="00426FB3"/>
    <w:rsid w:val="00431E8A"/>
    <w:rsid w:val="004322D0"/>
    <w:rsid w:val="00433BAF"/>
    <w:rsid w:val="004343E7"/>
    <w:rsid w:val="004345EB"/>
    <w:rsid w:val="0043558C"/>
    <w:rsid w:val="004504D4"/>
    <w:rsid w:val="004511A8"/>
    <w:rsid w:val="004511F0"/>
    <w:rsid w:val="00451D92"/>
    <w:rsid w:val="00455A9A"/>
    <w:rsid w:val="00457AED"/>
    <w:rsid w:val="00463DA1"/>
    <w:rsid w:val="004641D3"/>
    <w:rsid w:val="004647EB"/>
    <w:rsid w:val="00464FAE"/>
    <w:rsid w:val="0047134A"/>
    <w:rsid w:val="00471449"/>
    <w:rsid w:val="00471AAF"/>
    <w:rsid w:val="00473BC5"/>
    <w:rsid w:val="004805BD"/>
    <w:rsid w:val="00482446"/>
    <w:rsid w:val="00494DDB"/>
    <w:rsid w:val="0049613C"/>
    <w:rsid w:val="004A00B4"/>
    <w:rsid w:val="004A0B65"/>
    <w:rsid w:val="004A148E"/>
    <w:rsid w:val="004A1804"/>
    <w:rsid w:val="004A1E64"/>
    <w:rsid w:val="004B2046"/>
    <w:rsid w:val="004C024C"/>
    <w:rsid w:val="004C2176"/>
    <w:rsid w:val="004C529A"/>
    <w:rsid w:val="004C59A6"/>
    <w:rsid w:val="004C6590"/>
    <w:rsid w:val="004C6D13"/>
    <w:rsid w:val="004D3735"/>
    <w:rsid w:val="004D5624"/>
    <w:rsid w:val="004E1956"/>
    <w:rsid w:val="004E6205"/>
    <w:rsid w:val="004E757B"/>
    <w:rsid w:val="004F29F8"/>
    <w:rsid w:val="004F3C97"/>
    <w:rsid w:val="004F464C"/>
    <w:rsid w:val="004F5FAE"/>
    <w:rsid w:val="00500BDE"/>
    <w:rsid w:val="00500E2C"/>
    <w:rsid w:val="0050221B"/>
    <w:rsid w:val="005045FF"/>
    <w:rsid w:val="0050747F"/>
    <w:rsid w:val="0051349F"/>
    <w:rsid w:val="00514157"/>
    <w:rsid w:val="00525E53"/>
    <w:rsid w:val="0054433D"/>
    <w:rsid w:val="005451AE"/>
    <w:rsid w:val="00553F9E"/>
    <w:rsid w:val="005552D6"/>
    <w:rsid w:val="00555F10"/>
    <w:rsid w:val="00557795"/>
    <w:rsid w:val="005623BF"/>
    <w:rsid w:val="00562596"/>
    <w:rsid w:val="00562CCA"/>
    <w:rsid w:val="005639A9"/>
    <w:rsid w:val="00564CB5"/>
    <w:rsid w:val="00572D87"/>
    <w:rsid w:val="00575CB9"/>
    <w:rsid w:val="00576C53"/>
    <w:rsid w:val="00581790"/>
    <w:rsid w:val="00581DB1"/>
    <w:rsid w:val="0058498D"/>
    <w:rsid w:val="00586B1B"/>
    <w:rsid w:val="00591008"/>
    <w:rsid w:val="00596D29"/>
    <w:rsid w:val="0059775D"/>
    <w:rsid w:val="005A0009"/>
    <w:rsid w:val="005A34CC"/>
    <w:rsid w:val="005A3C4E"/>
    <w:rsid w:val="005B03D8"/>
    <w:rsid w:val="005B0A3C"/>
    <w:rsid w:val="005B0ACB"/>
    <w:rsid w:val="005B1554"/>
    <w:rsid w:val="005B43C1"/>
    <w:rsid w:val="005B5980"/>
    <w:rsid w:val="005B5AE2"/>
    <w:rsid w:val="005C1FED"/>
    <w:rsid w:val="005C2EA4"/>
    <w:rsid w:val="005C5DD3"/>
    <w:rsid w:val="005C780C"/>
    <w:rsid w:val="005D2F00"/>
    <w:rsid w:val="005D4B51"/>
    <w:rsid w:val="005E188B"/>
    <w:rsid w:val="005E2F50"/>
    <w:rsid w:val="005F13C0"/>
    <w:rsid w:val="005F4114"/>
    <w:rsid w:val="005F439B"/>
    <w:rsid w:val="005F68E3"/>
    <w:rsid w:val="00602407"/>
    <w:rsid w:val="00603D56"/>
    <w:rsid w:val="00610C68"/>
    <w:rsid w:val="00611CE2"/>
    <w:rsid w:val="00620F66"/>
    <w:rsid w:val="0062110F"/>
    <w:rsid w:val="0062221F"/>
    <w:rsid w:val="00623CC1"/>
    <w:rsid w:val="006271FF"/>
    <w:rsid w:val="0063229D"/>
    <w:rsid w:val="00635C41"/>
    <w:rsid w:val="006429C3"/>
    <w:rsid w:val="00643ACC"/>
    <w:rsid w:val="0064766F"/>
    <w:rsid w:val="00660C2A"/>
    <w:rsid w:val="00664627"/>
    <w:rsid w:val="00667225"/>
    <w:rsid w:val="00675FC3"/>
    <w:rsid w:val="00676731"/>
    <w:rsid w:val="00676A8C"/>
    <w:rsid w:val="00677F78"/>
    <w:rsid w:val="0068135D"/>
    <w:rsid w:val="00687D83"/>
    <w:rsid w:val="0069229C"/>
    <w:rsid w:val="00693CB4"/>
    <w:rsid w:val="0069469E"/>
    <w:rsid w:val="006951B8"/>
    <w:rsid w:val="00695A17"/>
    <w:rsid w:val="006A0DAF"/>
    <w:rsid w:val="006A6FD3"/>
    <w:rsid w:val="006B29C6"/>
    <w:rsid w:val="006B5228"/>
    <w:rsid w:val="006B7F8F"/>
    <w:rsid w:val="006C2EB1"/>
    <w:rsid w:val="006C6E1C"/>
    <w:rsid w:val="006D17BD"/>
    <w:rsid w:val="006D39B8"/>
    <w:rsid w:val="006D507F"/>
    <w:rsid w:val="006D73D2"/>
    <w:rsid w:val="006F6A97"/>
    <w:rsid w:val="00706FE3"/>
    <w:rsid w:val="007279CA"/>
    <w:rsid w:val="0073664C"/>
    <w:rsid w:val="00743F1D"/>
    <w:rsid w:val="00744B2B"/>
    <w:rsid w:val="0074534F"/>
    <w:rsid w:val="007570E7"/>
    <w:rsid w:val="00760140"/>
    <w:rsid w:val="007677A4"/>
    <w:rsid w:val="0077082C"/>
    <w:rsid w:val="0077127F"/>
    <w:rsid w:val="00772CF1"/>
    <w:rsid w:val="00782ED8"/>
    <w:rsid w:val="00784D01"/>
    <w:rsid w:val="00785D24"/>
    <w:rsid w:val="00794795"/>
    <w:rsid w:val="007A0602"/>
    <w:rsid w:val="007A6E74"/>
    <w:rsid w:val="007C004A"/>
    <w:rsid w:val="007C02C1"/>
    <w:rsid w:val="007C51BC"/>
    <w:rsid w:val="007E182C"/>
    <w:rsid w:val="007F0C78"/>
    <w:rsid w:val="007F0EA2"/>
    <w:rsid w:val="007F396F"/>
    <w:rsid w:val="007F3B77"/>
    <w:rsid w:val="007F484B"/>
    <w:rsid w:val="00800E00"/>
    <w:rsid w:val="0081170E"/>
    <w:rsid w:val="00823078"/>
    <w:rsid w:val="00823D6A"/>
    <w:rsid w:val="00823E81"/>
    <w:rsid w:val="00824DDA"/>
    <w:rsid w:val="00830D81"/>
    <w:rsid w:val="0083193C"/>
    <w:rsid w:val="008361DB"/>
    <w:rsid w:val="008438EC"/>
    <w:rsid w:val="00845431"/>
    <w:rsid w:val="00847F9A"/>
    <w:rsid w:val="00854671"/>
    <w:rsid w:val="00854C41"/>
    <w:rsid w:val="00855640"/>
    <w:rsid w:val="00863504"/>
    <w:rsid w:val="00863DB8"/>
    <w:rsid w:val="00863FDF"/>
    <w:rsid w:val="00867170"/>
    <w:rsid w:val="00874CFE"/>
    <w:rsid w:val="008809AB"/>
    <w:rsid w:val="0088416D"/>
    <w:rsid w:val="00886ED0"/>
    <w:rsid w:val="00890BF7"/>
    <w:rsid w:val="008913DB"/>
    <w:rsid w:val="0089475C"/>
    <w:rsid w:val="008A3A1C"/>
    <w:rsid w:val="008A7BB7"/>
    <w:rsid w:val="008B0B90"/>
    <w:rsid w:val="008B7916"/>
    <w:rsid w:val="008C14AE"/>
    <w:rsid w:val="008C1AAE"/>
    <w:rsid w:val="008C2C1D"/>
    <w:rsid w:val="008C7201"/>
    <w:rsid w:val="008D3FC7"/>
    <w:rsid w:val="008D6133"/>
    <w:rsid w:val="008D7B3D"/>
    <w:rsid w:val="008E1A69"/>
    <w:rsid w:val="008E637B"/>
    <w:rsid w:val="008F2E38"/>
    <w:rsid w:val="008F521F"/>
    <w:rsid w:val="008F667B"/>
    <w:rsid w:val="008F76AA"/>
    <w:rsid w:val="00900B13"/>
    <w:rsid w:val="00904B88"/>
    <w:rsid w:val="0091127F"/>
    <w:rsid w:val="0091174A"/>
    <w:rsid w:val="00917170"/>
    <w:rsid w:val="00922877"/>
    <w:rsid w:val="00932614"/>
    <w:rsid w:val="00933BAC"/>
    <w:rsid w:val="009349D4"/>
    <w:rsid w:val="0093503B"/>
    <w:rsid w:val="00937192"/>
    <w:rsid w:val="009401C3"/>
    <w:rsid w:val="00944360"/>
    <w:rsid w:val="0094657C"/>
    <w:rsid w:val="00951C32"/>
    <w:rsid w:val="00951FA2"/>
    <w:rsid w:val="0095574E"/>
    <w:rsid w:val="00965DFC"/>
    <w:rsid w:val="0097376C"/>
    <w:rsid w:val="00976DCA"/>
    <w:rsid w:val="00984F5D"/>
    <w:rsid w:val="0098568D"/>
    <w:rsid w:val="00986E45"/>
    <w:rsid w:val="00990F33"/>
    <w:rsid w:val="00992302"/>
    <w:rsid w:val="0099343D"/>
    <w:rsid w:val="0099345F"/>
    <w:rsid w:val="00994EC2"/>
    <w:rsid w:val="009A41A6"/>
    <w:rsid w:val="009A4C97"/>
    <w:rsid w:val="009A7290"/>
    <w:rsid w:val="009B38B6"/>
    <w:rsid w:val="009C46C6"/>
    <w:rsid w:val="009E557F"/>
    <w:rsid w:val="009F089E"/>
    <w:rsid w:val="009F2671"/>
    <w:rsid w:val="009F2CE1"/>
    <w:rsid w:val="00A07060"/>
    <w:rsid w:val="00A16747"/>
    <w:rsid w:val="00A16BDA"/>
    <w:rsid w:val="00A17D7E"/>
    <w:rsid w:val="00A25009"/>
    <w:rsid w:val="00A33B1C"/>
    <w:rsid w:val="00A3629B"/>
    <w:rsid w:val="00A37906"/>
    <w:rsid w:val="00A37986"/>
    <w:rsid w:val="00A37EEC"/>
    <w:rsid w:val="00A51444"/>
    <w:rsid w:val="00A567E2"/>
    <w:rsid w:val="00A578AE"/>
    <w:rsid w:val="00A57FFE"/>
    <w:rsid w:val="00A65336"/>
    <w:rsid w:val="00A65FC6"/>
    <w:rsid w:val="00A74FE2"/>
    <w:rsid w:val="00A80DAC"/>
    <w:rsid w:val="00A81F87"/>
    <w:rsid w:val="00A936F6"/>
    <w:rsid w:val="00A945F7"/>
    <w:rsid w:val="00AA03BD"/>
    <w:rsid w:val="00AB0779"/>
    <w:rsid w:val="00AB155C"/>
    <w:rsid w:val="00AB2FCB"/>
    <w:rsid w:val="00AB4BD7"/>
    <w:rsid w:val="00AC4E97"/>
    <w:rsid w:val="00AC7FBB"/>
    <w:rsid w:val="00AD1915"/>
    <w:rsid w:val="00AD4707"/>
    <w:rsid w:val="00AE2604"/>
    <w:rsid w:val="00AE2E59"/>
    <w:rsid w:val="00AE48F9"/>
    <w:rsid w:val="00AE4A24"/>
    <w:rsid w:val="00AE71F9"/>
    <w:rsid w:val="00AF08B0"/>
    <w:rsid w:val="00B01CDD"/>
    <w:rsid w:val="00B1076C"/>
    <w:rsid w:val="00B13A5A"/>
    <w:rsid w:val="00B22002"/>
    <w:rsid w:val="00B2235E"/>
    <w:rsid w:val="00B25B0B"/>
    <w:rsid w:val="00B32B4E"/>
    <w:rsid w:val="00B41973"/>
    <w:rsid w:val="00B42FF4"/>
    <w:rsid w:val="00B461D6"/>
    <w:rsid w:val="00B46D0B"/>
    <w:rsid w:val="00B4769E"/>
    <w:rsid w:val="00B53814"/>
    <w:rsid w:val="00B64B5E"/>
    <w:rsid w:val="00B801BF"/>
    <w:rsid w:val="00B83632"/>
    <w:rsid w:val="00B838C4"/>
    <w:rsid w:val="00B86AEE"/>
    <w:rsid w:val="00B945BD"/>
    <w:rsid w:val="00B94AC2"/>
    <w:rsid w:val="00B957B9"/>
    <w:rsid w:val="00BA3305"/>
    <w:rsid w:val="00BB03F0"/>
    <w:rsid w:val="00BB6E6B"/>
    <w:rsid w:val="00BC6066"/>
    <w:rsid w:val="00BC7BE2"/>
    <w:rsid w:val="00BC7C88"/>
    <w:rsid w:val="00BE0A21"/>
    <w:rsid w:val="00BE472B"/>
    <w:rsid w:val="00BE5771"/>
    <w:rsid w:val="00BF59E1"/>
    <w:rsid w:val="00C03F33"/>
    <w:rsid w:val="00C0516F"/>
    <w:rsid w:val="00C1147D"/>
    <w:rsid w:val="00C11A45"/>
    <w:rsid w:val="00C12F04"/>
    <w:rsid w:val="00C12F93"/>
    <w:rsid w:val="00C2002C"/>
    <w:rsid w:val="00C20D32"/>
    <w:rsid w:val="00C2222E"/>
    <w:rsid w:val="00C25305"/>
    <w:rsid w:val="00C30301"/>
    <w:rsid w:val="00C31A77"/>
    <w:rsid w:val="00C36C74"/>
    <w:rsid w:val="00C375A3"/>
    <w:rsid w:val="00C502C3"/>
    <w:rsid w:val="00C5464B"/>
    <w:rsid w:val="00C55260"/>
    <w:rsid w:val="00C55386"/>
    <w:rsid w:val="00C5797A"/>
    <w:rsid w:val="00C666E6"/>
    <w:rsid w:val="00C67A99"/>
    <w:rsid w:val="00C73487"/>
    <w:rsid w:val="00C738D0"/>
    <w:rsid w:val="00C801FE"/>
    <w:rsid w:val="00C81F3C"/>
    <w:rsid w:val="00C84F9D"/>
    <w:rsid w:val="00C91A9B"/>
    <w:rsid w:val="00C91D62"/>
    <w:rsid w:val="00C92B5F"/>
    <w:rsid w:val="00C93A77"/>
    <w:rsid w:val="00CA1582"/>
    <w:rsid w:val="00CA43DB"/>
    <w:rsid w:val="00CA632F"/>
    <w:rsid w:val="00CB2542"/>
    <w:rsid w:val="00CC0082"/>
    <w:rsid w:val="00CC2288"/>
    <w:rsid w:val="00CC6BDB"/>
    <w:rsid w:val="00CC7E25"/>
    <w:rsid w:val="00CD5BDD"/>
    <w:rsid w:val="00CD7A93"/>
    <w:rsid w:val="00CE1B51"/>
    <w:rsid w:val="00CE2CD2"/>
    <w:rsid w:val="00CE4327"/>
    <w:rsid w:val="00CE748E"/>
    <w:rsid w:val="00CE7712"/>
    <w:rsid w:val="00CF0027"/>
    <w:rsid w:val="00CF021F"/>
    <w:rsid w:val="00CF6FA0"/>
    <w:rsid w:val="00CF795B"/>
    <w:rsid w:val="00D02D79"/>
    <w:rsid w:val="00D04A3E"/>
    <w:rsid w:val="00D04EA8"/>
    <w:rsid w:val="00D06028"/>
    <w:rsid w:val="00D12F14"/>
    <w:rsid w:val="00D16592"/>
    <w:rsid w:val="00D16F83"/>
    <w:rsid w:val="00D176B8"/>
    <w:rsid w:val="00D26A07"/>
    <w:rsid w:val="00D3350F"/>
    <w:rsid w:val="00D34529"/>
    <w:rsid w:val="00D34A7C"/>
    <w:rsid w:val="00D40254"/>
    <w:rsid w:val="00D404D8"/>
    <w:rsid w:val="00D43249"/>
    <w:rsid w:val="00D437CF"/>
    <w:rsid w:val="00D44B34"/>
    <w:rsid w:val="00D4554A"/>
    <w:rsid w:val="00D469E0"/>
    <w:rsid w:val="00D4723C"/>
    <w:rsid w:val="00D5451D"/>
    <w:rsid w:val="00D60BF9"/>
    <w:rsid w:val="00D63D11"/>
    <w:rsid w:val="00D64411"/>
    <w:rsid w:val="00D64670"/>
    <w:rsid w:val="00D7122A"/>
    <w:rsid w:val="00D74C17"/>
    <w:rsid w:val="00D755BF"/>
    <w:rsid w:val="00D76D06"/>
    <w:rsid w:val="00D81BEF"/>
    <w:rsid w:val="00D83598"/>
    <w:rsid w:val="00D87778"/>
    <w:rsid w:val="00D92108"/>
    <w:rsid w:val="00D9298B"/>
    <w:rsid w:val="00D93AB2"/>
    <w:rsid w:val="00D942A1"/>
    <w:rsid w:val="00D94C15"/>
    <w:rsid w:val="00D9604B"/>
    <w:rsid w:val="00DA5B8B"/>
    <w:rsid w:val="00DA5BEB"/>
    <w:rsid w:val="00DB7AC1"/>
    <w:rsid w:val="00DC5807"/>
    <w:rsid w:val="00DD0F8C"/>
    <w:rsid w:val="00DE51B0"/>
    <w:rsid w:val="00DE78A5"/>
    <w:rsid w:val="00DF13AD"/>
    <w:rsid w:val="00DF1828"/>
    <w:rsid w:val="00DF4D3E"/>
    <w:rsid w:val="00E05216"/>
    <w:rsid w:val="00E1109B"/>
    <w:rsid w:val="00E124CD"/>
    <w:rsid w:val="00E1394F"/>
    <w:rsid w:val="00E14DC0"/>
    <w:rsid w:val="00E24A4E"/>
    <w:rsid w:val="00E309E7"/>
    <w:rsid w:val="00E346B9"/>
    <w:rsid w:val="00E37B79"/>
    <w:rsid w:val="00E415B4"/>
    <w:rsid w:val="00E42F4C"/>
    <w:rsid w:val="00E5030D"/>
    <w:rsid w:val="00E52612"/>
    <w:rsid w:val="00E53E42"/>
    <w:rsid w:val="00E629DC"/>
    <w:rsid w:val="00E71FCC"/>
    <w:rsid w:val="00E808E0"/>
    <w:rsid w:val="00E82B48"/>
    <w:rsid w:val="00E86356"/>
    <w:rsid w:val="00E9618B"/>
    <w:rsid w:val="00E96FEC"/>
    <w:rsid w:val="00EA1EDC"/>
    <w:rsid w:val="00EA2066"/>
    <w:rsid w:val="00EA513D"/>
    <w:rsid w:val="00EB0D70"/>
    <w:rsid w:val="00EB2FE5"/>
    <w:rsid w:val="00EB4886"/>
    <w:rsid w:val="00EC263B"/>
    <w:rsid w:val="00EC374E"/>
    <w:rsid w:val="00EC3946"/>
    <w:rsid w:val="00EC3CAD"/>
    <w:rsid w:val="00EE0CD0"/>
    <w:rsid w:val="00EE1AE3"/>
    <w:rsid w:val="00F00DC0"/>
    <w:rsid w:val="00F11B6F"/>
    <w:rsid w:val="00F1381F"/>
    <w:rsid w:val="00F2384F"/>
    <w:rsid w:val="00F26169"/>
    <w:rsid w:val="00F27D59"/>
    <w:rsid w:val="00F30DF3"/>
    <w:rsid w:val="00F33816"/>
    <w:rsid w:val="00F4137C"/>
    <w:rsid w:val="00F45BAE"/>
    <w:rsid w:val="00F47BCC"/>
    <w:rsid w:val="00F50547"/>
    <w:rsid w:val="00F6021B"/>
    <w:rsid w:val="00F6106D"/>
    <w:rsid w:val="00F62D3C"/>
    <w:rsid w:val="00F728D5"/>
    <w:rsid w:val="00F72F3E"/>
    <w:rsid w:val="00F73AA9"/>
    <w:rsid w:val="00F76C2A"/>
    <w:rsid w:val="00F804C2"/>
    <w:rsid w:val="00F8170A"/>
    <w:rsid w:val="00F82C42"/>
    <w:rsid w:val="00F864CD"/>
    <w:rsid w:val="00F95047"/>
    <w:rsid w:val="00F95F64"/>
    <w:rsid w:val="00FA2638"/>
    <w:rsid w:val="00FA2B63"/>
    <w:rsid w:val="00FA3994"/>
    <w:rsid w:val="00FA7EFE"/>
    <w:rsid w:val="00FB011A"/>
    <w:rsid w:val="00FB3880"/>
    <w:rsid w:val="00FB5F17"/>
    <w:rsid w:val="00FB5F77"/>
    <w:rsid w:val="00FB6274"/>
    <w:rsid w:val="00FC4E33"/>
    <w:rsid w:val="00FC625C"/>
    <w:rsid w:val="00FC6B9A"/>
    <w:rsid w:val="00FC7BA8"/>
    <w:rsid w:val="00FD0204"/>
    <w:rsid w:val="00FD0297"/>
    <w:rsid w:val="00FD212B"/>
    <w:rsid w:val="00FD49A5"/>
    <w:rsid w:val="00FD609B"/>
    <w:rsid w:val="00FE457A"/>
    <w:rsid w:val="00FE4720"/>
    <w:rsid w:val="00FE5340"/>
    <w:rsid w:val="00FE5F4D"/>
    <w:rsid w:val="00FF1226"/>
    <w:rsid w:val="00FF25E9"/>
    <w:rsid w:val="00FF2BA4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67122-B809-496E-A04C-8813F57E4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24</cp:revision>
  <dcterms:created xsi:type="dcterms:W3CDTF">2016-08-11T01:09:00Z</dcterms:created>
  <dcterms:modified xsi:type="dcterms:W3CDTF">2016-08-13T05:35:00Z</dcterms:modified>
</cp:coreProperties>
</file>